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D0" w:rsidRPr="006266D0" w:rsidRDefault="006266D0" w:rsidP="006266D0">
      <w:pPr>
        <w:jc w:val="center"/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URSUS Library Directors</w:t>
      </w:r>
    </w:p>
    <w:p w:rsidR="006266D0" w:rsidRPr="006266D0" w:rsidRDefault="006266D0" w:rsidP="006266D0">
      <w:pPr>
        <w:jc w:val="center"/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November 13, 2009</w:t>
      </w:r>
    </w:p>
    <w:p w:rsidR="006266D0" w:rsidRPr="006266D0" w:rsidRDefault="006266D0" w:rsidP="006266D0">
      <w:pPr>
        <w:jc w:val="center"/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Meeting Notes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ind w:left="1440" w:hanging="1440"/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Present:        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Tom Abbott, Donna Bancroft, John Barden, Greg Curtis, James Jackson Sanborn, Leslie Kelly, Angelynn King, Barbara McDade, David Nutty, Steve</w:t>
      </w:r>
      <w:r w:rsidRPr="006266D0">
        <w:rPr>
          <w:rFonts w:ascii="Cambria" w:hAnsi="Cambria" w:cs="Times New Roman"/>
          <w:color w:val="000000"/>
          <w:sz w:val="27"/>
        </w:rPr>
        <w:t> Podgajny</w:t>
      </w:r>
      <w:r w:rsidRPr="006266D0">
        <w:rPr>
          <w:rFonts w:ascii="Cambria" w:hAnsi="Cambria" w:cs="Times New Roman"/>
          <w:color w:val="000000"/>
          <w:sz w:val="27"/>
          <w:szCs w:val="27"/>
        </w:rPr>
        <w:t>, Joyce Rumery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discussed the best practices documents received from the Cataloging and</w:t>
      </w:r>
      <w:r w:rsidRPr="006266D0">
        <w:rPr>
          <w:rFonts w:ascii="Cambria" w:hAnsi="Cambria" w:cs="Times New Roman"/>
          <w:color w:val="000000"/>
          <w:sz w:val="27"/>
        </w:rPr>
        <w:t> Reference Committees.</w:t>
      </w: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also began discussions on our own best practices assignments.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Cataloging Best Practices Document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Response to Cataloging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The directors in noting the response to the documents said that a directory of the strengths held by the</w:t>
      </w:r>
      <w:r w:rsidRPr="006266D0">
        <w:rPr>
          <w:rFonts w:ascii="Cambria" w:hAnsi="Cambria" w:cs="Times New Roman"/>
          <w:color w:val="000000"/>
          <w:sz w:val="27"/>
        </w:rPr>
        <w:t> catalogers, 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can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be used as a place to go help with subjects by others within URSUS.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There should be tutorials because the sense is that not all of</w:t>
      </w:r>
      <w:r w:rsidRPr="006266D0">
        <w:rPr>
          <w:rFonts w:ascii="Cambria" w:hAnsi="Cambria" w:cs="Times New Roman"/>
          <w:color w:val="000000"/>
          <w:sz w:val="27"/>
        </w:rPr>
        <w:t> MillCat </w:t>
      </w:r>
      <w:r w:rsidRPr="006266D0">
        <w:rPr>
          <w:rFonts w:ascii="Cambria" w:hAnsi="Cambria" w:cs="Times New Roman"/>
          <w:color w:val="000000"/>
          <w:sz w:val="27"/>
          <w:szCs w:val="27"/>
        </w:rPr>
        <w:t>is currently being used.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They would be useful for new staff or upgrades from Innovative.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Also the creation of cheat sheets would be helpful particularly for those procedures that are used rarely.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thought that a Minerva representative should attend the URSUS meeting and an URSUS representative should attend Minerva cataloging meetings.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also need to get involvement with Colby, Bowdoin, and Bates.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It may mean more meetings, but they can be by</w:t>
      </w:r>
      <w:r w:rsidRPr="006266D0">
        <w:rPr>
          <w:rFonts w:ascii="Cambria" w:hAnsi="Cambria" w:cs="Times New Roman"/>
          <w:color w:val="000000"/>
          <w:sz w:val="27"/>
        </w:rPr>
        <w:t>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phone bridge</w:t>
      </w:r>
      <w:r w:rsidRPr="006266D0">
        <w:rPr>
          <w:rFonts w:ascii="Cambria" w:hAnsi="Cambria" w:cs="Times New Roman"/>
          <w:color w:val="000000"/>
          <w:sz w:val="27"/>
          <w:szCs w:val="27"/>
        </w:rPr>
        <w:t>,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for quick meetings.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encourage any mode of communication to get increased interaction.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 use of Adobe Connect Pro could be used and would mean that the meeting is saved.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would like to have the wiki added to MIN and open to all.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Reference Best Practices Document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u w:val="single"/>
        </w:rPr>
        <w:t>Virtual reference</w:t>
      </w:r>
      <w:r w:rsidRPr="006266D0">
        <w:rPr>
          <w:rFonts w:ascii="Cambria" w:hAnsi="Cambria" w:cs="Times New Roman"/>
          <w:color w:val="000000"/>
          <w:sz w:val="27"/>
        </w:rPr>
        <w:t>.</w:t>
      </w: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 reference librarians discussed</w:t>
      </w:r>
      <w:r w:rsidRPr="006266D0">
        <w:rPr>
          <w:rFonts w:ascii="Cambria" w:hAnsi="Cambria" w:cs="Times New Roman"/>
          <w:color w:val="000000"/>
          <w:sz w:val="27"/>
        </w:rPr>
        <w:t> Meebo</w:t>
      </w:r>
      <w:r w:rsidRPr="006266D0">
        <w:rPr>
          <w:rFonts w:ascii="Cambria" w:hAnsi="Cambria" w:cs="Times New Roman"/>
          <w:color w:val="000000"/>
          <w:sz w:val="27"/>
          <w:szCs w:val="27"/>
        </w:rPr>
        <w:t>, Yahoo tools, Docutek, IM, etc. and noted that no one service would satisfy all needs.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The directors discussed sharing reference services among staff within the institution.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will ask the committee to take a look at west coast partnerships and to explore other options for virtual reference.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  <w:u w:val="single"/>
        </w:rPr>
        <w:t>Social networking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– The average social networking site lasts 90 days, so work with any of the products available may be short term.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will encourage the committee to take a broader look and maybe to integrate into all parts of the library – like</w:t>
      </w:r>
      <w:r w:rsidRPr="006266D0">
        <w:rPr>
          <w:rFonts w:ascii="Cambria" w:hAnsi="Cambria" w:cs="Times New Roman"/>
          <w:color w:val="000000"/>
          <w:sz w:val="27"/>
        </w:rPr>
        <w:t> Zotero</w:t>
      </w:r>
      <w:r w:rsidRPr="006266D0">
        <w:rPr>
          <w:rFonts w:ascii="Cambria" w:hAnsi="Cambria" w:cs="Times New Roman"/>
          <w:color w:val="000000"/>
          <w:sz w:val="27"/>
          <w:szCs w:val="27"/>
        </w:rPr>
        <w:t>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do want to develop a culture of participation in social networking – the specific sites are not as important.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They can also be used as a marketing tool.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will ask the committee to do more training in social networking for all of us, particularly on how we engage with social networking.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A social networking (blog) can put out information on all new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books,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maybe involve the catalogers who see the items first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Google Wave was mentioned, but it is not yet widely available.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It was noted that Lyrasis has some webinars on</w:t>
      </w:r>
      <w:r w:rsidRPr="006266D0">
        <w:rPr>
          <w:rFonts w:ascii="Cambria" w:hAnsi="Cambria" w:cs="Times New Roman"/>
          <w:color w:val="000000"/>
          <w:sz w:val="27"/>
        </w:rPr>
        <w:t> Facebook </w:t>
      </w:r>
      <w:r w:rsidRPr="006266D0">
        <w:rPr>
          <w:rFonts w:ascii="Cambria" w:hAnsi="Cambria" w:cs="Times New Roman"/>
          <w:color w:val="000000"/>
          <w:sz w:val="27"/>
          <w:szCs w:val="27"/>
        </w:rPr>
        <w:t>– for functions like the privacy settings.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u w:val="single"/>
        </w:rPr>
        <w:t>Reference Collections.</w:t>
      </w:r>
      <w:r w:rsidRPr="006266D0">
        <w:rPr>
          <w:rFonts w:ascii="Cambria" w:hAnsi="Cambria" w:cs="Times New Roman"/>
          <w:color w:val="000000"/>
          <w:sz w:val="27"/>
          <w:szCs w:val="27"/>
          <w:u w:val="single"/>
        </w:rPr>
        <w:t> </w:t>
      </w:r>
      <w:r w:rsidRPr="006266D0">
        <w:rPr>
          <w:rFonts w:ascii="Cambria" w:hAnsi="Cambria" w:cs="Times New Roman"/>
          <w:color w:val="000000"/>
          <w:sz w:val="27"/>
          <w:u w:val="single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CREDO is already available at some libraries in the URSUS system.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Do we want to make it a system</w:t>
      </w:r>
      <w:r w:rsidRPr="006266D0">
        <w:rPr>
          <w:rFonts w:ascii="Cambria" w:hAnsi="Cambria" w:cs="Times New Roman"/>
          <w:color w:val="000000"/>
          <w:sz w:val="27"/>
        </w:rPr>
        <w:t>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resource.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Do we want to contribute what we are spending locally to a central pool – to build a shared reference</w:t>
      </w:r>
      <w:r w:rsidRPr="006266D0">
        <w:rPr>
          <w:rFonts w:ascii="Cambria" w:hAnsi="Cambria" w:cs="Times New Roman"/>
          <w:color w:val="000000"/>
          <w:sz w:val="27"/>
        </w:rPr>
        <w:t>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collection.</w:t>
      </w:r>
      <w:proofErr w:type="gramEnd"/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We need to empower the committee to do the legwork for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state-wide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access.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  <w:u w:val="single"/>
        </w:rPr>
        <w:t>Self Help.</w:t>
      </w: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Mariner was discussed as a gateway for the distance education students.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Need to assess how it is being used and what conceptual redesign may mean.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We may want a “one library” page – different from Mariner.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Also we may want a page for a particularly political purpose –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i/>
          <w:color w:val="000000"/>
          <w:sz w:val="27"/>
          <w:szCs w:val="27"/>
        </w:rPr>
        <w:t>another assignment for the directors.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Disaster Planning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discussed the disaster plan that John and Greg presented to the group.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A question was raised about disaster recovery for URSUS – what does ITS do?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We do have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back-up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>, but what about continuity of service.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It was suggested that help is needed much more after the disaster than during (Leslie’s flood example) and we need to make certain that we have longer response for longer needs.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Greg will proceed with the</w:t>
      </w:r>
      <w:r w:rsidRPr="006266D0">
        <w:rPr>
          <w:rFonts w:ascii="Cambria" w:hAnsi="Cambria" w:cs="Times New Roman"/>
          <w:color w:val="000000"/>
          <w:sz w:val="27"/>
        </w:rPr>
        <w:t> DPlan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</w:rPr>
        <w:t xml:space="preserve">Maybe w 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need</w:t>
      </w:r>
      <w:proofErr w:type="gramEnd"/>
      <w:r w:rsidRPr="006266D0">
        <w:rPr>
          <w:rFonts w:ascii="Cambria" w:hAnsi="Cambria" w:cs="Times New Roman"/>
          <w:color w:val="000000"/>
          <w:sz w:val="27"/>
        </w:rPr>
        <w:t xml:space="preserve"> to look into the larger context for a New England response.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Marketing, Strategic Planning,</w:t>
      </w:r>
      <w:r w:rsidRPr="006266D0">
        <w:rPr>
          <w:rFonts w:ascii="Cambria" w:hAnsi="Cambria" w:cs="Times New Roman"/>
          <w:b/>
          <w:color w:val="000000"/>
          <w:sz w:val="27"/>
        </w:rPr>
        <w:t> Constituents</w:t>
      </w:r>
      <w:r w:rsidRPr="006266D0">
        <w:rPr>
          <w:rFonts w:ascii="Cambria" w:hAnsi="Cambria" w:cs="Times New Roman"/>
          <w:color w:val="000000"/>
          <w:sz w:val="27"/>
        </w:rPr>
        <w:t> 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-</w:t>
      </w: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nothing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to report – work will continue on these topics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Assessment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need to work on assessments in some way.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 impact of bibliographic instruction is an example – if we can get a way for a pre and post assessment.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The ILMS self assessment tool would be a start for us,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http://www.imls.gov/about/21stCskills.shtm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Strategic initiative</w:t>
      </w:r>
      <w:r w:rsidRPr="006266D0">
        <w:rPr>
          <w:rFonts w:ascii="Cambria" w:hAnsi="Cambria" w:cs="Times New Roman"/>
          <w:b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(incentive money)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Since it appears that the strategic initiative is still a possibility we need to be prepared to submit a proposal.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The proposal should include the URSUS libraries, HSLIC, and the Maine Historical Society.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Jim</w:t>
      </w:r>
      <w:r w:rsidRPr="006266D0">
        <w:rPr>
          <w:rFonts w:ascii="Cambria" w:hAnsi="Cambria" w:cs="Times New Roman"/>
          <w:color w:val="000000"/>
          <w:sz w:val="27"/>
        </w:rPr>
        <w:t> Breece’s </w:t>
      </w:r>
      <w:r w:rsidRPr="006266D0">
        <w:rPr>
          <w:rFonts w:ascii="Cambria" w:hAnsi="Cambria" w:cs="Times New Roman"/>
          <w:color w:val="000000"/>
          <w:sz w:val="27"/>
          <w:szCs w:val="27"/>
        </w:rPr>
        <w:t>charge was for us to think broadly and include others.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We could work on a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state wide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collection development policy to avoid duplication and take advantage of latest technology.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Maybe get a</w:t>
      </w:r>
      <w:r w:rsidRPr="006266D0">
        <w:rPr>
          <w:rFonts w:ascii="Cambria" w:hAnsi="Cambria" w:cs="Times New Roman"/>
          <w:color w:val="000000"/>
          <w:sz w:val="27"/>
        </w:rPr>
        <w:t> BooksOnDemand </w:t>
      </w:r>
      <w:r w:rsidRPr="006266D0">
        <w:rPr>
          <w:rFonts w:ascii="Cambria" w:hAnsi="Cambria" w:cs="Times New Roman"/>
          <w:color w:val="000000"/>
          <w:sz w:val="27"/>
          <w:szCs w:val="27"/>
        </w:rPr>
        <w:t>Espresso Book Machine with Maine, New Hampshire,</w:t>
      </w:r>
      <w:r w:rsidRPr="006266D0">
        <w:rPr>
          <w:rFonts w:ascii="Cambria" w:hAnsi="Cambria" w:cs="Times New Roman"/>
          <w:color w:val="000000"/>
          <w:sz w:val="27"/>
        </w:rPr>
        <w:t>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Vermont</w:t>
      </w:r>
      <w:proofErr w:type="gramEnd"/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Build a concept of one library, seven campuses – broader to make all libraries in the state to be one library one collection. </w:t>
      </w:r>
    </w:p>
    <w:p w:rsidR="006266D0" w:rsidRPr="006266D0" w:rsidRDefault="006266D0" w:rsidP="006266D0">
      <w:pPr>
        <w:ind w:left="360"/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b/>
          <w:color w:val="000000"/>
          <w:sz w:val="27"/>
          <w:szCs w:val="27"/>
        </w:rPr>
        <w:t>Summon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The Maine State Library has $95,000 from the PUC for the purchase of a federated search tool.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This is to be used with the MARVEL!</w:t>
      </w:r>
      <w:r w:rsidRPr="006266D0">
        <w:rPr>
          <w:rFonts w:ascii="Cambria" w:hAnsi="Cambria" w:cs="Times New Roman"/>
          <w:color w:val="000000"/>
          <w:sz w:val="27"/>
        </w:rPr>
        <w:t> </w:t>
      </w:r>
      <w:proofErr w:type="gramStart"/>
      <w:r w:rsidRPr="006266D0">
        <w:rPr>
          <w:rFonts w:ascii="Cambria" w:hAnsi="Cambria" w:cs="Times New Roman"/>
          <w:color w:val="000000"/>
          <w:sz w:val="27"/>
        </w:rPr>
        <w:t>databases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>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Serials Solutions and the Library have discussed a contract for 3 years with the possibility of 3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one year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renewals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We would expect more use of the current databases if the searching were easier across all databases. </w:t>
      </w:r>
      <w:r w:rsidRPr="006266D0">
        <w:rPr>
          <w:rFonts w:ascii="Cambria" w:hAnsi="Cambria" w:cs="Times New Roman"/>
          <w:color w:val="000000"/>
          <w:sz w:val="27"/>
        </w:rPr>
        <w:t> </w:t>
      </w:r>
      <w:r w:rsidRPr="006266D0">
        <w:rPr>
          <w:rFonts w:ascii="Cambria" w:hAnsi="Cambria" w:cs="Times New Roman"/>
          <w:color w:val="000000"/>
          <w:sz w:val="27"/>
          <w:szCs w:val="27"/>
        </w:rPr>
        <w:t>So we may want to consider using some of the acquisitions money for this product since it may mean more use of the currently purchased databases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 xml:space="preserve">We can propose </w:t>
      </w:r>
      <w:proofErr w:type="gramStart"/>
      <w:r w:rsidRPr="006266D0">
        <w:rPr>
          <w:rFonts w:ascii="Cambria" w:hAnsi="Cambria" w:cs="Times New Roman"/>
          <w:color w:val="000000"/>
          <w:sz w:val="27"/>
          <w:szCs w:val="27"/>
        </w:rPr>
        <w:t>hybrid pricing</w:t>
      </w:r>
      <w:proofErr w:type="gramEnd"/>
      <w:r w:rsidRPr="006266D0">
        <w:rPr>
          <w:rFonts w:ascii="Cambria" w:hAnsi="Cambria" w:cs="Times New Roman"/>
          <w:color w:val="000000"/>
          <w:sz w:val="27"/>
          <w:szCs w:val="27"/>
        </w:rPr>
        <w:t xml:space="preserve"> models regarding FTE numbers and some percentage for the nonstudent population in the state.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6266D0" w:rsidRPr="006266D0" w:rsidRDefault="006266D0" w:rsidP="006266D0">
      <w:pPr>
        <w:rPr>
          <w:rFonts w:ascii="Cambria" w:hAnsi="Cambria" w:cs="Times New Roman"/>
          <w:color w:val="000000"/>
          <w:sz w:val="27"/>
          <w:szCs w:val="27"/>
        </w:rPr>
      </w:pPr>
      <w:r w:rsidRPr="006266D0">
        <w:rPr>
          <w:rFonts w:ascii="Cambria" w:hAnsi="Cambria" w:cs="Times New Roman"/>
          <w:color w:val="000000"/>
          <w:sz w:val="27"/>
          <w:szCs w:val="27"/>
        </w:rPr>
        <w:t> </w:t>
      </w:r>
    </w:p>
    <w:p w:rsidR="00BB2A8E" w:rsidRDefault="006266D0"/>
    <w:sectPr w:rsidR="00BB2A8E" w:rsidSect="002222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266D0"/>
    <w:rsid w:val="006266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6266D0"/>
  </w:style>
  <w:style w:type="character" w:customStyle="1" w:styleId="spelle">
    <w:name w:val="spelle"/>
    <w:basedOn w:val="DefaultParagraphFont"/>
    <w:rsid w:val="006266D0"/>
  </w:style>
  <w:style w:type="character" w:customStyle="1" w:styleId="grame">
    <w:name w:val="grame"/>
    <w:basedOn w:val="DefaultParagraphFont"/>
    <w:rsid w:val="00626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4569</Characters>
  <Application>Microsoft Macintosh Word</Application>
  <DocSecurity>0</DocSecurity>
  <Lines>38</Lines>
  <Paragraphs>9</Paragraphs>
  <ScaleCrop>false</ScaleCrop>
  <Company>RainStorm Consulting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Evan</cp:lastModifiedBy>
  <cp:revision>1</cp:revision>
  <dcterms:created xsi:type="dcterms:W3CDTF">2013-06-07T15:10:00Z</dcterms:created>
  <dcterms:modified xsi:type="dcterms:W3CDTF">2013-06-07T15:12:00Z</dcterms:modified>
</cp:coreProperties>
</file>